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2C08" w14:textId="77777777" w:rsidR="00C20744" w:rsidRDefault="6BEDD543" w:rsidP="6BEDD543">
      <w:pPr>
        <w:shd w:val="clear" w:color="auto" w:fill="FFFFFF" w:themeFill="background1"/>
        <w:spacing w:before="75" w:after="75" w:line="360" w:lineRule="atLeast"/>
        <w:jc w:val="center"/>
        <w:outlineLvl w:val="1"/>
        <w:rPr>
          <w:rFonts w:ascii="Arial" w:eastAsia="Arial,Times New Roman" w:hAnsi="Arial" w:cs="Arial"/>
          <w:b/>
          <w:bCs/>
          <w:color w:val="0374BB"/>
          <w:sz w:val="24"/>
          <w:szCs w:val="24"/>
        </w:rPr>
      </w:pPr>
      <w:bookmarkStart w:id="0" w:name="_GoBack"/>
      <w:bookmarkEnd w:id="0"/>
      <w:r w:rsidRPr="6BEDD543">
        <w:rPr>
          <w:rFonts w:ascii="Arial" w:eastAsia="Arial,Times New Roman" w:hAnsi="Arial" w:cs="Arial"/>
          <w:b/>
          <w:bCs/>
          <w:color w:val="0374BB"/>
          <w:sz w:val="24"/>
          <w:szCs w:val="24"/>
        </w:rPr>
        <w:t>Spaulding Rehabilitation Hospital Network Institutional Facts</w:t>
      </w:r>
    </w:p>
    <w:p w14:paraId="54222810" w14:textId="77777777" w:rsidR="003A659E" w:rsidRPr="00F377C7" w:rsidRDefault="003A659E" w:rsidP="005B4512">
      <w:pPr>
        <w:shd w:val="clear" w:color="auto" w:fill="FFFFFF" w:themeFill="background1"/>
        <w:spacing w:before="75" w:after="75" w:line="360" w:lineRule="atLeast"/>
        <w:jc w:val="center"/>
        <w:outlineLvl w:val="1"/>
        <w:rPr>
          <w:rFonts w:ascii="Arial" w:eastAsia="Times New Roman" w:hAnsi="Arial" w:cs="Arial"/>
          <w:b/>
          <w:bCs/>
          <w:color w:val="0374BB"/>
          <w:sz w:val="24"/>
          <w:szCs w:val="24"/>
        </w:rPr>
      </w:pPr>
    </w:p>
    <w:tbl>
      <w:tblPr>
        <w:tblW w:w="10252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1"/>
        <w:gridCol w:w="7881"/>
      </w:tblGrid>
      <w:tr w:rsidR="00C6289C" w:rsidRPr="00BE3BB4" w14:paraId="415DD376" w14:textId="77777777" w:rsidTr="00BE3BB4">
        <w:trPr>
          <w:trHeight w:val="867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7E300" w14:textId="77777777" w:rsidR="00C6289C" w:rsidRPr="00BE3BB4" w:rsidRDefault="6BEDD543" w:rsidP="6BEDD543">
            <w:pPr>
              <w:spacing w:after="24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Legal Name</w:t>
            </w:r>
          </w:p>
          <w:p w14:paraId="557C5423" w14:textId="77777777" w:rsidR="00E93C46" w:rsidRPr="00BE3BB4" w:rsidRDefault="6BEDD543" w:rsidP="00BE3BB4">
            <w:pPr>
              <w:spacing w:after="12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dba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49417" w14:textId="77777777" w:rsidR="00E93C46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Spaulding Rehabilitation Hospital Corporation</w:t>
            </w:r>
          </w:p>
          <w:p w14:paraId="33A1F3DF" w14:textId="77777777" w:rsidR="00E93C46" w:rsidRPr="00BE3BB4" w:rsidRDefault="00E93C46" w:rsidP="00C6289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671590B8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Spaulding Rehabilitation Hospital - Boston</w:t>
            </w:r>
          </w:p>
        </w:tc>
      </w:tr>
      <w:tr w:rsidR="00C6289C" w:rsidRPr="00BE3BB4" w14:paraId="7B46E0A8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62FEE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Mailing Address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9A40B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of Research Administration</w:t>
            </w:r>
            <w:r w:rsidR="00C6289C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Spaulding Rehabilitation Network</w:t>
            </w:r>
            <w:r w:rsidR="00C6289C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Research Institute</w:t>
            </w:r>
            <w:r w:rsidR="00C6289C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399 Revolution Drive</w:t>
            </w:r>
            <w:r w:rsidR="00C6289C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Somerville, MA 02145</w:t>
            </w:r>
          </w:p>
        </w:tc>
      </w:tr>
      <w:tr w:rsidR="003A659E" w:rsidRPr="00BE3BB4" w14:paraId="5E4A4C96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2582BE" w14:textId="77777777" w:rsidR="003A659E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Chief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5B193" w14:textId="77777777" w:rsidR="003A659E" w:rsidRPr="00BE3BB4" w:rsidRDefault="6BEDD543" w:rsidP="6BEDD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Dr. Ross Zafonte, D.O.</w:t>
            </w:r>
          </w:p>
        </w:tc>
      </w:tr>
      <w:tr w:rsidR="003A659E" w:rsidRPr="00BE3BB4" w14:paraId="26B3B9C3" w14:textId="77777777" w:rsidTr="00BE3BB4">
        <w:trPr>
          <w:trHeight w:val="552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8FDD1" w14:textId="77777777" w:rsidR="003A659E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Administrative Official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DE2746" w14:textId="77777777" w:rsidR="003A659E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Steven T. Quinn</w:t>
            </w:r>
          </w:p>
          <w:p w14:paraId="5E9574EE" w14:textId="77777777" w:rsidR="003A659E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Telephone: (857) 282-1769</w:t>
            </w:r>
          </w:p>
        </w:tc>
      </w:tr>
      <w:tr w:rsidR="00C32D47" w:rsidRPr="00BE3BB4" w14:paraId="4717AC59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A2583" w14:textId="77777777" w:rsidR="00C32D47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County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DEADB" w14:textId="77777777" w:rsidR="00C32D47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Suffolk</w:t>
            </w:r>
          </w:p>
        </w:tc>
      </w:tr>
      <w:tr w:rsidR="00C32D47" w:rsidRPr="00BE3BB4" w14:paraId="3E00EBD4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3BB589" w14:textId="77777777" w:rsidR="00C32D47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Congressional District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B0357D" w14:textId="77777777" w:rsidR="00C32D47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" w:hAnsi="Arial" w:cs="Arial"/>
                <w:color w:val="333333"/>
                <w:sz w:val="18"/>
                <w:szCs w:val="18"/>
              </w:rPr>
              <w:t>7th</w:t>
            </w:r>
          </w:p>
        </w:tc>
      </w:tr>
      <w:tr w:rsidR="00C6289C" w:rsidRPr="00BE3BB4" w14:paraId="6E740F23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401C0" w14:textId="77777777" w:rsidR="00C6289C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IRS/Tax Exempt (EIN) </w:t>
            </w: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#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A40581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04-255-1124</w:t>
            </w:r>
          </w:p>
        </w:tc>
      </w:tr>
      <w:tr w:rsidR="00C6289C" w:rsidRPr="00BE3BB4" w14:paraId="76FA63F5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75936B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DUNS Number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56AAE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001655393 - "DUNS" refers to the Dun &amp; Bradstreet Data Universal Numbering System.</w:t>
            </w:r>
          </w:p>
        </w:tc>
      </w:tr>
      <w:tr w:rsidR="00C6289C" w:rsidRPr="00BE3BB4" w14:paraId="0B71F0AA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9AA88" w14:textId="77777777" w:rsidR="00C6289C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System for Award Management (SAM)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701F69" w14:textId="77777777" w:rsidR="00C6289C" w:rsidRPr="00BE3BB4" w:rsidRDefault="002A3C70" w:rsidP="6BEDD543">
            <w:pPr>
              <w:spacing w:after="0" w:line="255" w:lineRule="atLeast"/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Expires 01</w:t>
            </w:r>
            <w:r w:rsidR="6BEDD543" w:rsidRPr="00BE3BB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/24/2</w:t>
            </w:r>
            <w:r w:rsidRPr="00BE3BB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019</w:t>
            </w:r>
          </w:p>
        </w:tc>
      </w:tr>
      <w:tr w:rsidR="3E11901B" w:rsidRPr="00BE3BB4" w14:paraId="2918C27D" w14:textId="77777777" w:rsidTr="00BE3BB4">
        <w:trPr>
          <w:trHeight w:val="624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2A646E" w14:textId="77777777" w:rsidR="3E11901B" w:rsidRPr="00BE3BB4" w:rsidRDefault="6BEDD543" w:rsidP="00BE3BB4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Commerical</w:t>
            </w:r>
            <w:proofErr w:type="spellEnd"/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and Government Entity Code (CAGE)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5B8C0E" w14:textId="77777777" w:rsidR="3E11901B" w:rsidRPr="00BE3BB4" w:rsidRDefault="007A32D2" w:rsidP="00BE3BB4">
            <w:pPr>
              <w:spacing w:line="300" w:lineRule="atLeast"/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hAnsi="Arial" w:cs="Arial"/>
                <w:color w:val="000000"/>
                <w:sz w:val="18"/>
                <w:szCs w:val="18"/>
              </w:rPr>
              <w:br/>
              <w:t>81CU3</w:t>
            </w:r>
          </w:p>
        </w:tc>
      </w:tr>
      <w:tr w:rsidR="00892A54" w:rsidRPr="00BE3BB4" w14:paraId="0B2D6C93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EA013D" w14:textId="77777777" w:rsidR="00892A54" w:rsidRPr="00BE3BB4" w:rsidRDefault="00892A54" w:rsidP="00BE3BB4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Commonwealth of Massachusetts Vendor Code (VC)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3E541A" w14:textId="77777777" w:rsidR="00892A54" w:rsidRPr="00BE3BB4" w:rsidRDefault="00892A54" w:rsidP="007A32D2">
            <w:pPr>
              <w:spacing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BB4">
              <w:rPr>
                <w:rFonts w:ascii="Arial" w:hAnsi="Arial" w:cs="Arial"/>
                <w:color w:val="000000"/>
                <w:sz w:val="18"/>
                <w:szCs w:val="18"/>
              </w:rPr>
              <w:t>VC6000163158</w:t>
            </w:r>
          </w:p>
        </w:tc>
      </w:tr>
      <w:tr w:rsidR="00892A54" w:rsidRPr="00BE3BB4" w14:paraId="26C2C905" w14:textId="77777777" w:rsidTr="00BE3BB4">
        <w:trPr>
          <w:trHeight w:val="444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AF215" w14:textId="77777777" w:rsidR="00BE3BB4" w:rsidRDefault="00892A54" w:rsidP="00BE3BB4">
            <w:pPr>
              <w:spacing w:after="0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 xml:space="preserve">4-digit </w:t>
            </w:r>
            <w:r w:rsidR="00BE3BB4"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Suffix</w:t>
            </w: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14:paraId="0115EFB1" w14:textId="77777777" w:rsidR="00892A54" w:rsidRPr="00BE3BB4" w:rsidRDefault="00892A54" w:rsidP="00BE3BB4">
            <w:pPr>
              <w:spacing w:after="0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4"/>
                <w:szCs w:val="18"/>
              </w:rPr>
              <w:t>(last 4-digits of TIN)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990788" w14:textId="77777777" w:rsidR="00892A54" w:rsidRPr="00BE3BB4" w:rsidRDefault="00892A54" w:rsidP="00BE3BB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BB4">
              <w:rPr>
                <w:rFonts w:ascii="Arial" w:hAnsi="Arial" w:cs="Arial"/>
                <w:color w:val="000000"/>
                <w:sz w:val="18"/>
                <w:szCs w:val="18"/>
              </w:rPr>
              <w:t>1124</w:t>
            </w:r>
          </w:p>
        </w:tc>
      </w:tr>
      <w:tr w:rsidR="005B4512" w:rsidRPr="00BE3BB4" w14:paraId="7EE6339A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A6973D" w14:textId="77777777" w:rsidR="005B4512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North American Industry Classification System (NAICS) Code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4D182" w14:textId="77777777" w:rsidR="005B4512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622310 (This replaces the SIC code)</w:t>
            </w:r>
          </w:p>
        </w:tc>
      </w:tr>
      <w:tr w:rsidR="003A659E" w:rsidRPr="00BE3BB4" w14:paraId="40D12556" w14:textId="77777777" w:rsidTr="6BEDD543">
        <w:trPr>
          <w:trHeight w:val="282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5690CE" w14:textId="77777777" w:rsidR="003A659E" w:rsidRPr="00BE3BB4" w:rsidRDefault="6BEDD543" w:rsidP="6BEDD543">
            <w:pPr>
              <w:spacing w:after="0" w:line="255" w:lineRule="atLeast"/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Send Checks to: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FE2465" w14:textId="77777777" w:rsidR="00D2245F" w:rsidRPr="00BE3BB4" w:rsidRDefault="6BEDD543" w:rsidP="00BE3BB4">
            <w:pPr>
              <w:spacing w:after="0" w:line="255" w:lineRule="atLeast"/>
              <w:contextualSpacing/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Research Finance</w:t>
            </w:r>
          </w:p>
          <w:p w14:paraId="77C736AA" w14:textId="77777777" w:rsidR="00D2245F" w:rsidRPr="00BE3BB4" w:rsidRDefault="6BEDD543" w:rsidP="00BE3BB4">
            <w:pPr>
              <w:spacing w:after="0" w:line="255" w:lineRule="atLeast"/>
              <w:contextualSpacing/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Attn: Jason Mombourquette</w:t>
            </w:r>
          </w:p>
          <w:p w14:paraId="30892141" w14:textId="77777777" w:rsidR="00D2245F" w:rsidRPr="00BE3BB4" w:rsidRDefault="6BEDD543" w:rsidP="00BE3BB4">
            <w:pPr>
              <w:spacing w:after="0" w:line="255" w:lineRule="atLeast"/>
              <w:contextualSpacing/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399 Revolution Drive, 7th Floor</w:t>
            </w:r>
          </w:p>
          <w:p w14:paraId="17CD7A15" w14:textId="77777777" w:rsidR="003A659E" w:rsidRPr="00BE3BB4" w:rsidRDefault="6BEDD543" w:rsidP="00BE3BB4">
            <w:pPr>
              <w:spacing w:after="0" w:line="255" w:lineRule="atLeast"/>
              <w:contextualSpacing/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Somerville, MA 02145</w:t>
            </w:r>
          </w:p>
        </w:tc>
      </w:tr>
    </w:tbl>
    <w:p w14:paraId="32922671" w14:textId="77777777" w:rsidR="00BE3BB4" w:rsidRDefault="00BE3BB4">
      <w:r>
        <w:br w:type="page"/>
      </w:r>
    </w:p>
    <w:tbl>
      <w:tblPr>
        <w:tblW w:w="10252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1"/>
        <w:gridCol w:w="7881"/>
      </w:tblGrid>
      <w:tr w:rsidR="00264045" w:rsidRPr="00BE3BB4" w14:paraId="2DEF9554" w14:textId="77777777" w:rsidTr="6BEDD543">
        <w:trPr>
          <w:trHeight w:val="282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D97A7E" w14:textId="77777777" w:rsidR="00264045" w:rsidRPr="00D2245F" w:rsidRDefault="00264045" w:rsidP="00264045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6BEDD543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lastRenderedPageBreak/>
              <w:t>Rates to be Applied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3D0B84" w14:textId="77777777" w:rsidR="00264045" w:rsidRPr="00585B05" w:rsidRDefault="00B54C65" w:rsidP="00264045">
            <w:pPr>
              <w:spacing w:before="75" w:after="105" w:line="255" w:lineRule="atLeast"/>
              <w:rPr>
                <w:rFonts w:ascii="Arial" w:eastAsia="Arial,Segoe UI,Times New Roman" w:hAnsi="Arial" w:cs="Arial"/>
                <w:color w:val="0563C1" w:themeColor="hyperlink"/>
                <w:sz w:val="18"/>
                <w:szCs w:val="18"/>
                <w:u w:val="single"/>
              </w:rPr>
            </w:pPr>
            <w:hyperlink r:id="rId11" w:history="1">
              <w:r w:rsidR="00264045" w:rsidRPr="006455D7">
                <w:rPr>
                  <w:rStyle w:val="Hyperlink"/>
                  <w:rFonts w:ascii="Arial" w:eastAsia="Arial,Segoe UI,Times New Roman" w:hAnsi="Arial" w:cs="Arial"/>
                  <w:sz w:val="18"/>
                  <w:szCs w:val="18"/>
                </w:rPr>
                <w:t>Rate Agreement dated </w:t>
              </w:r>
              <w:r w:rsidR="00264045">
                <w:rPr>
                  <w:rStyle w:val="Hyperlink"/>
                  <w:rFonts w:ascii="Arial" w:eastAsia="Arial,Segoe UI,Times New Roman" w:hAnsi="Arial" w:cs="Arial"/>
                  <w:sz w:val="18"/>
                  <w:szCs w:val="18"/>
                </w:rPr>
                <w:t>April 3, 2019</w:t>
              </w:r>
            </w:hyperlink>
          </w:p>
        </w:tc>
      </w:tr>
      <w:tr w:rsidR="00264045" w:rsidRPr="00BE3BB4" w14:paraId="60FCD30E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09134" w14:textId="77777777" w:rsidR="00264045" w:rsidRPr="00F377C7" w:rsidRDefault="00264045" w:rsidP="00264045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6BEDD543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t>Fringe Benefit Rates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F61FD" w14:textId="77777777" w:rsidR="00264045" w:rsidRPr="00387E86" w:rsidRDefault="00264045" w:rsidP="00264045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6BEDD54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Fringe Benefit Rates are approved by the federal government for each fiscal year beginning October 1st.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The applied rates are updated at the start of each fiscal year. </w:t>
            </w:r>
          </w:p>
          <w:tbl>
            <w:tblPr>
              <w:tblW w:w="7762" w:type="dxa"/>
              <w:tblBorders>
                <w:top w:val="single" w:sz="6" w:space="0" w:color="95C5E6"/>
                <w:left w:val="single" w:sz="6" w:space="0" w:color="95C5E6"/>
                <w:bottom w:val="single" w:sz="6" w:space="0" w:color="95C5E6"/>
                <w:right w:val="single" w:sz="6" w:space="0" w:color="95C5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869"/>
              <w:gridCol w:w="911"/>
              <w:gridCol w:w="890"/>
              <w:gridCol w:w="902"/>
              <w:gridCol w:w="902"/>
              <w:gridCol w:w="985"/>
            </w:tblGrid>
            <w:tr w:rsidR="00264045" w:rsidRPr="00387E86" w14:paraId="5164BD3C" w14:textId="77777777" w:rsidTr="001E34C8">
              <w:trPr>
                <w:trHeight w:val="510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2F088C" w14:textId="77777777" w:rsidR="00264045" w:rsidRPr="00387E86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B6789F9" w14:textId="77777777" w:rsidR="00264045" w:rsidRPr="00387E86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24E840" w14:textId="77777777" w:rsidR="00264045" w:rsidRPr="00387E86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9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EED471" w14:textId="77777777" w:rsidR="00264045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1D58A9D3" w14:textId="77777777" w:rsidR="00264045" w:rsidRPr="0026737D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FY19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D77D506" w14:textId="77777777" w:rsidR="00264045" w:rsidRPr="0026737D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FY20</w:t>
                  </w:r>
                </w:p>
              </w:tc>
              <w:tc>
                <w:tcPr>
                  <w:tcW w:w="985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342B10" w14:textId="77777777" w:rsidR="00264045" w:rsidRPr="0026737D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6737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Y21</w:t>
                  </w:r>
                  <w:r w:rsidRPr="0026737D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and after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*</w:t>
                  </w:r>
                </w:p>
              </w:tc>
            </w:tr>
            <w:tr w:rsidR="00264045" w:rsidRPr="00387E86" w14:paraId="535CDC23" w14:textId="77777777" w:rsidTr="001E34C8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BC7805" w14:textId="77777777" w:rsidR="00264045" w:rsidRPr="00387E86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MGH Professional Staff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79552DC2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C9526D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89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6C0F9D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659FE914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42BD8599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985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BBB168B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35%*</w:t>
                  </w:r>
                </w:p>
              </w:tc>
            </w:tr>
            <w:tr w:rsidR="00264045" w:rsidRPr="00387E86" w14:paraId="63361672" w14:textId="77777777" w:rsidTr="001E34C8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C761E7B" w14:textId="77777777" w:rsidR="00264045" w:rsidRPr="0045509C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SRH All Staff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4A7C2083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31%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6F8148A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89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638A888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06A63E4E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32B0E218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33%*</w:t>
                  </w:r>
                </w:p>
              </w:tc>
              <w:tc>
                <w:tcPr>
                  <w:tcW w:w="985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6DE8F8E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33%*</w:t>
                  </w:r>
                </w:p>
              </w:tc>
            </w:tr>
            <w:tr w:rsidR="00264045" w:rsidRPr="00387E86" w14:paraId="52FAD184" w14:textId="77777777" w:rsidTr="001E34C8">
              <w:trPr>
                <w:trHeight w:val="255"/>
              </w:trPr>
              <w:tc>
                <w:tcPr>
                  <w:tcW w:w="2303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D0807C7" w14:textId="77777777" w:rsidR="00264045" w:rsidRPr="00387E86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Bulfinch Temporaries**</w:t>
                  </w:r>
                </w:p>
              </w:tc>
              <w:tc>
                <w:tcPr>
                  <w:tcW w:w="869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281F3A81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11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1143F34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89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0C98DA7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1F4BF864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0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</w:tcPr>
                <w:p w14:paraId="4084DB10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85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D4BA45" w14:textId="77777777" w:rsidR="00264045" w:rsidRPr="00563737" w:rsidRDefault="00264045" w:rsidP="00264045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563737">
                    <w:rPr>
                      <w:rFonts w:ascii="Arial" w:eastAsia="Arial,Times New Roman" w:hAnsi="Arial" w:cs="Arial"/>
                      <w:color w:val="404040" w:themeColor="text1" w:themeTint="BF"/>
                      <w:sz w:val="18"/>
                      <w:szCs w:val="18"/>
                    </w:rPr>
                    <w:t>12%*</w:t>
                  </w:r>
                </w:p>
              </w:tc>
            </w:tr>
          </w:tbl>
          <w:p w14:paraId="7B4496BB" w14:textId="77777777" w:rsidR="00264045" w:rsidRDefault="00264045" w:rsidP="0026404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115785B6" w14:textId="77777777" w:rsidR="00264045" w:rsidRPr="004F6BA7" w:rsidRDefault="00264045" w:rsidP="0026404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6"/>
                <w:szCs w:val="18"/>
              </w:rPr>
            </w:pPr>
            <w:r w:rsidRPr="004F6BA7"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>*Rates for FY2</w:t>
            </w:r>
            <w:r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>1</w:t>
            </w:r>
            <w:r w:rsidRPr="004F6BA7"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 xml:space="preserve"> and after are anticipated for budget purposes only.</w:t>
            </w:r>
          </w:p>
          <w:p w14:paraId="65B161AB" w14:textId="77777777" w:rsidR="00264045" w:rsidRPr="00F377C7" w:rsidRDefault="00264045" w:rsidP="00264045">
            <w:pPr>
              <w:spacing w:after="0" w:line="255" w:lineRule="atLeast"/>
              <w:rPr>
                <w:rFonts w:ascii="Arial,Arial,Times New Roman" w:eastAsia="Arial,Arial,Times New Roman" w:hAnsi="Arial,Arial,Times New Roman" w:cs="Arial,Arial,Times New Roman"/>
                <w:color w:val="333333"/>
                <w:sz w:val="18"/>
                <w:szCs w:val="18"/>
              </w:rPr>
            </w:pPr>
            <w:r w:rsidRPr="004F6BA7">
              <w:rPr>
                <w:rFonts w:ascii="Arial" w:eastAsia="Times New Roman" w:hAnsi="Arial" w:cs="Arial"/>
                <w:iCs/>
                <w:color w:val="333333"/>
                <w:sz w:val="16"/>
                <w:szCs w:val="18"/>
              </w:rPr>
              <w:t>**Bulfinch Temp Services are also charged a corporate service fee of 8.5% of salaries.</w:t>
            </w:r>
          </w:p>
        </w:tc>
      </w:tr>
      <w:tr w:rsidR="00264045" w:rsidRPr="00BE3BB4" w14:paraId="6AAB9A9F" w14:textId="77777777" w:rsidTr="6BEDD543">
        <w:trPr>
          <w:trHeight w:val="570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9BC8A" w14:textId="77777777" w:rsidR="00264045" w:rsidRPr="00F377C7" w:rsidRDefault="00264045" w:rsidP="00264045">
            <w:pPr>
              <w:spacing w:after="240" w:line="255" w:lineRule="atLeast"/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6BEDD543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t>Facilities &amp; Administrative Cost Rates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2EF05" w14:textId="77777777" w:rsidR="00264045" w:rsidRDefault="00264045" w:rsidP="00264045">
            <w:pPr>
              <w:spacing w:before="75" w:after="105" w:line="255" w:lineRule="atLeast"/>
            </w:pPr>
            <w:r w:rsidRPr="6BEDD543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Apply the DHHS negotiated rates (a copy of the rate agreement is provided above in the “Rates to Be Applied” section). If a non-profit sponsor requires a rate and/or applicable base that differs from those listed in the federal rate agreement, Partners will charge the maximum amount allowed by the sponsor. A copy of the sponsor’s overhead policy must be included with the proposal documents if the rate is different from our Federal rate.</w:t>
            </w:r>
          </w:p>
          <w:tbl>
            <w:tblPr>
              <w:tblW w:w="7312" w:type="dxa"/>
              <w:tblBorders>
                <w:top w:val="single" w:sz="6" w:space="0" w:color="95C5E6"/>
                <w:left w:val="single" w:sz="6" w:space="0" w:color="95C5E6"/>
                <w:bottom w:val="single" w:sz="6" w:space="0" w:color="95C5E6"/>
                <w:right w:val="single" w:sz="6" w:space="0" w:color="95C5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3930"/>
            </w:tblGrid>
            <w:tr w:rsidR="00264045" w:rsidRPr="0026737D" w14:paraId="1DF62CBF" w14:textId="77777777" w:rsidTr="001E34C8">
              <w:tc>
                <w:tcPr>
                  <w:tcW w:w="338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987A71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SRH 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All Locations</w:t>
                  </w:r>
                </w:p>
              </w:tc>
              <w:tc>
                <w:tcPr>
                  <w:tcW w:w="3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9E22E9" w14:textId="77777777" w:rsidR="00264045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72</w:t>
                  </w: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 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 (Predetermined)</w:t>
                  </w:r>
                </w:p>
                <w:p w14:paraId="1CAE00AA" w14:textId="77777777" w:rsidR="00264045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72</w:t>
                  </w: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 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 (Predetermined)</w:t>
                  </w:r>
                </w:p>
                <w:p w14:paraId="5A5C4030" w14:textId="77777777" w:rsidR="00264045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74</w:t>
                  </w: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 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8 (Predetermined)</w:t>
                  </w:r>
                </w:p>
                <w:p w14:paraId="201767C0" w14:textId="77777777" w:rsidR="00264045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74</w:t>
                  </w: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 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9 (Predetermined)</w:t>
                  </w:r>
                </w:p>
                <w:p w14:paraId="3CF40352" w14:textId="77777777" w:rsidR="00264045" w:rsidRPr="003E0FC9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74% FY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20 (Predetermined)</w:t>
                  </w:r>
                </w:p>
                <w:p w14:paraId="78304112" w14:textId="77777777" w:rsidR="00264045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74% FY21</w:t>
                  </w: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(Predetermined)</w:t>
                  </w:r>
                </w:p>
                <w:p w14:paraId="6E3D3909" w14:textId="77777777" w:rsidR="00264045" w:rsidRPr="003E0FC9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74% FY22 onwards (Provisional)</w:t>
                  </w:r>
                </w:p>
                <w:p w14:paraId="3DC204E2" w14:textId="77777777" w:rsidR="00264045" w:rsidRPr="003E0FC9" w:rsidRDefault="00264045" w:rsidP="00264045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</w:p>
                <w:p w14:paraId="57421A42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264045" w:rsidRPr="0026737D" w14:paraId="6F619A5E" w14:textId="77777777" w:rsidTr="001E34C8">
              <w:tc>
                <w:tcPr>
                  <w:tcW w:w="338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1F5BE7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Corporate Sponsored Clinical Trials</w:t>
                  </w:r>
                </w:p>
              </w:tc>
              <w:tc>
                <w:tcPr>
                  <w:tcW w:w="3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156F75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30%   – Taken on TDC</w:t>
                  </w:r>
                </w:p>
              </w:tc>
            </w:tr>
            <w:tr w:rsidR="00264045" w:rsidRPr="0026737D" w14:paraId="4CFF7D10" w14:textId="77777777" w:rsidTr="001E34C8">
              <w:tc>
                <w:tcPr>
                  <w:tcW w:w="338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6BF134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Research Sundry Funds</w:t>
                  </w:r>
                </w:p>
              </w:tc>
              <w:tc>
                <w:tcPr>
                  <w:tcW w:w="3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10FE7A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15%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6BEDD543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 – Taken on MTDC</w:t>
                  </w:r>
                </w:p>
              </w:tc>
            </w:tr>
            <w:tr w:rsidR="00264045" w:rsidRPr="0026737D" w14:paraId="0C980190" w14:textId="77777777" w:rsidTr="001E34C8">
              <w:tc>
                <w:tcPr>
                  <w:tcW w:w="7312" w:type="dxa"/>
                  <w:gridSpan w:val="2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6DBA7D" w14:textId="77777777" w:rsidR="00264045" w:rsidRPr="0026737D" w:rsidRDefault="00264045" w:rsidP="0026404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6BEDD543">
                    <w:rPr>
                      <w:rFonts w:ascii="Arial" w:eastAsia="Arial,Times New Roman" w:hAnsi="Arial" w:cs="Arial"/>
                      <w:b/>
                      <w:bCs/>
                      <w:i/>
                      <w:iCs/>
                      <w:color w:val="333333"/>
                      <w:sz w:val="18"/>
                      <w:szCs w:val="18"/>
                    </w:rPr>
                    <w:t>Modified Total Direct Costs (MTDC) Base: </w:t>
                  </w:r>
                  <w:r w:rsidRPr="6BEDD543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Total Direct Costs excluding: items of equipment, that portion of subcontracts in excess of $25,000, alterations and renovations, hospitalization and other fees related to patient care.</w:t>
                  </w:r>
                </w:p>
              </w:tc>
            </w:tr>
          </w:tbl>
          <w:p w14:paraId="3E80B4F9" w14:textId="77777777" w:rsidR="00264045" w:rsidRPr="002A04BC" w:rsidRDefault="00264045" w:rsidP="00264045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45" w:rsidRPr="00BE3BB4" w14:paraId="20BC13DE" w14:textId="77777777" w:rsidTr="6BEDD543">
        <w:trPr>
          <w:trHeight w:val="570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57A5F8" w14:textId="77777777" w:rsidR="00264045" w:rsidRPr="00F377C7" w:rsidRDefault="00264045" w:rsidP="00264045">
            <w:pPr>
              <w:spacing w:after="240" w:line="255" w:lineRule="atLeast"/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6BEDD543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t>Cognizant Agency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86FDA0" w14:textId="77777777" w:rsidR="00264045" w:rsidRDefault="00264045" w:rsidP="00264045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Stanco</w:t>
            </w:r>
            <w:proofErr w:type="spellEnd"/>
          </w:p>
          <w:p w14:paraId="72BCB77E" w14:textId="77777777" w:rsidR="00264045" w:rsidRDefault="00264045" w:rsidP="00264045">
            <w:pPr>
              <w:spacing w:after="4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BEDD54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Department of Health &amp; Human Services</w:t>
            </w:r>
          </w:p>
          <w:p w14:paraId="4CD84AD8" w14:textId="77777777" w:rsidR="00264045" w:rsidRPr="00F377C7" w:rsidRDefault="00264045" w:rsidP="00264045">
            <w:pPr>
              <w:spacing w:before="75" w:after="105" w:line="255" w:lineRule="atLeast"/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</w:pPr>
            <w:r w:rsidRPr="6BEDD54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Cost Allocation Services-Program Support Center</w:t>
            </w:r>
            <w:r>
              <w:br/>
            </w:r>
            <w:r w:rsidRPr="6BEDD543">
              <w:rPr>
                <w:rFonts w:ascii="Arial" w:hAnsi="Arial" w:cs="Arial"/>
                <w:sz w:val="18"/>
                <w:szCs w:val="18"/>
              </w:rPr>
              <w:t>26 Federal Plaza, Room 3412</w:t>
            </w:r>
            <w:r>
              <w:br/>
            </w:r>
            <w:r w:rsidRPr="6BEDD543">
              <w:rPr>
                <w:rFonts w:ascii="Arial" w:hAnsi="Arial" w:cs="Arial"/>
                <w:sz w:val="18"/>
                <w:szCs w:val="18"/>
              </w:rPr>
              <w:t>New York, NY 10278</w:t>
            </w:r>
            <w:r>
              <w:br/>
            </w:r>
            <w:r w:rsidRPr="6BEDD543">
              <w:rPr>
                <w:rFonts w:ascii="Arial" w:hAnsi="Arial" w:cs="Arial"/>
                <w:sz w:val="18"/>
                <w:szCs w:val="18"/>
              </w:rPr>
              <w:t>Telephone: (212) 264-2069</w:t>
            </w:r>
          </w:p>
        </w:tc>
      </w:tr>
      <w:tr w:rsidR="00364454" w:rsidRPr="00BE3BB4" w14:paraId="35E185B5" w14:textId="77777777" w:rsidTr="6BEDD543">
        <w:trPr>
          <w:trHeight w:val="507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52E57E" w14:textId="77777777" w:rsidR="00364454" w:rsidRPr="00BE3BB4" w:rsidRDefault="00364454" w:rsidP="00364454">
            <w:pPr>
              <w:spacing w:after="0" w:line="255" w:lineRule="atLeast"/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Tax Exempt Status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AF54F" w14:textId="77777777" w:rsidR="00364454" w:rsidRPr="00BE3BB4" w:rsidRDefault="00364454" w:rsidP="00364454">
            <w:pPr>
              <w:spacing w:after="0" w:line="255" w:lineRule="atLeast"/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</w:pPr>
            <w:r w:rsidRPr="00BE3BB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Spaulding is a 501(c)(3) organization. Partner Client Services can provide copies of tax exempt form.</w:t>
            </w:r>
          </w:p>
        </w:tc>
      </w:tr>
      <w:tr w:rsidR="00364454" w:rsidRPr="00BE3BB4" w14:paraId="79A43CAD" w14:textId="77777777" w:rsidTr="6BEDD543">
        <w:trPr>
          <w:trHeight w:val="525"/>
        </w:trPr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33876" w14:textId="77777777" w:rsidR="00364454" w:rsidRPr="00BE3BB4" w:rsidRDefault="00364454" w:rsidP="0036445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t>Capital Equipment Threshold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9DA2F" w14:textId="77777777" w:rsidR="00364454" w:rsidRPr="00BE3BB4" w:rsidRDefault="00364454" w:rsidP="0036445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$5,000</w:t>
            </w:r>
          </w:p>
        </w:tc>
      </w:tr>
    </w:tbl>
    <w:p w14:paraId="2CB89F93" w14:textId="77777777" w:rsidR="00BE3BB4" w:rsidRDefault="00BE3BB4">
      <w:r>
        <w:br w:type="page"/>
      </w:r>
    </w:p>
    <w:tbl>
      <w:tblPr>
        <w:tblW w:w="10252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1"/>
        <w:gridCol w:w="7881"/>
      </w:tblGrid>
      <w:tr w:rsidR="00BA559F" w:rsidRPr="00BE3BB4" w14:paraId="34FDE5CE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CEA571" w14:textId="77777777" w:rsidR="00BA559F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lastRenderedPageBreak/>
              <w:t>Assurances/Certifications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DAE21" w14:textId="77777777" w:rsidR="00BA559F" w:rsidRPr="00BE3BB4" w:rsidRDefault="6BEDD543" w:rsidP="6BEDD543">
            <w:pPr>
              <w:spacing w:after="0" w:line="255" w:lineRule="atLeast"/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Spaulding Rehabilitation Hospital has assurances/certifications or policies in place for the following: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Human Subjects: Assurance No. FWA 00000465 IRB ID # IRB 817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Debarment and Suspension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Drug-Free Workplace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Lobbying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Delinquent Federal Debt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Research Misconduct: ID # 2598001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Affirmative Action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Civil Rights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Handicapped Individuals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Sex Discrimination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Age Discrimination</w:t>
            </w:r>
            <w:r w:rsidR="00BA559F" w:rsidRPr="00BE3BB4">
              <w:rPr>
                <w:rFonts w:ascii="Arial" w:hAnsi="Arial" w:cs="Arial"/>
                <w:sz w:val="18"/>
                <w:szCs w:val="18"/>
              </w:rPr>
              <w:br/>
            </w: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Financial Conflict of Interest</w:t>
            </w:r>
          </w:p>
        </w:tc>
      </w:tr>
      <w:tr w:rsidR="00BA559F" w:rsidRPr="00BE3BB4" w14:paraId="70CFB8E7" w14:textId="77777777" w:rsidTr="6BEDD543">
        <w:tc>
          <w:tcPr>
            <w:tcW w:w="237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5E40F" w14:textId="77777777" w:rsidR="00BA559F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b/>
                <w:bCs/>
                <w:color w:val="444444"/>
                <w:sz w:val="18"/>
                <w:szCs w:val="18"/>
              </w:rPr>
              <w:t>Smoke-Free Workplace</w:t>
            </w:r>
          </w:p>
        </w:tc>
        <w:tc>
          <w:tcPr>
            <w:tcW w:w="7881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ACD38" w14:textId="77777777" w:rsidR="00BA559F" w:rsidRPr="00BE3BB4" w:rsidRDefault="6BEDD543" w:rsidP="6BEDD543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3BB4">
              <w:rPr>
                <w:rFonts w:ascii="Arial" w:eastAsia="Segoe UI,Times New Roman" w:hAnsi="Arial" w:cs="Arial"/>
                <w:color w:val="444444"/>
                <w:sz w:val="18"/>
                <w:szCs w:val="18"/>
              </w:rPr>
              <w:t>Spaulding Rehabilitation Hospital provides a smoke-free workplace and/or promotes the non-use of tobacco products</w:t>
            </w:r>
          </w:p>
        </w:tc>
      </w:tr>
    </w:tbl>
    <w:p w14:paraId="6BF574C5" w14:textId="77777777" w:rsidR="00376B85" w:rsidRPr="00BE3BB4" w:rsidRDefault="00376B85" w:rsidP="00EE4D67">
      <w:pPr>
        <w:shd w:val="clear" w:color="auto" w:fill="FFFFFF"/>
        <w:spacing w:after="0" w:line="225" w:lineRule="atLeast"/>
        <w:rPr>
          <w:rFonts w:ascii="Arial" w:hAnsi="Arial" w:cs="Arial"/>
          <w:sz w:val="18"/>
          <w:szCs w:val="18"/>
        </w:rPr>
      </w:pPr>
    </w:p>
    <w:sectPr w:rsidR="00376B85" w:rsidRPr="00BE3BB4" w:rsidSect="00EE4D67">
      <w:headerReference w:type="defaul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7E11" w14:textId="77777777" w:rsidR="00B54C65" w:rsidRDefault="00B54C65" w:rsidP="00BA559F">
      <w:pPr>
        <w:spacing w:after="0" w:line="240" w:lineRule="auto"/>
      </w:pPr>
      <w:r>
        <w:separator/>
      </w:r>
    </w:p>
  </w:endnote>
  <w:endnote w:type="continuationSeparator" w:id="0">
    <w:p w14:paraId="021799C5" w14:textId="77777777" w:rsidR="00B54C65" w:rsidRDefault="00B54C65" w:rsidP="00BA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Arial,Segoe UI,Times New Roman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FC21" w14:textId="77777777" w:rsidR="00B54C65" w:rsidRDefault="00B54C65" w:rsidP="00BA559F">
      <w:pPr>
        <w:spacing w:after="0" w:line="240" w:lineRule="auto"/>
      </w:pPr>
      <w:r>
        <w:separator/>
      </w:r>
    </w:p>
  </w:footnote>
  <w:footnote w:type="continuationSeparator" w:id="0">
    <w:p w14:paraId="4152B89E" w14:textId="77777777" w:rsidR="00B54C65" w:rsidRDefault="00B54C65" w:rsidP="00BA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11901B" w14:paraId="0233AE54" w14:textId="77777777" w:rsidTr="3E11901B">
      <w:tc>
        <w:tcPr>
          <w:tcW w:w="3120" w:type="dxa"/>
        </w:tcPr>
        <w:p w14:paraId="228134B8" w14:textId="77777777" w:rsidR="3E11901B" w:rsidRDefault="3E11901B" w:rsidP="3E11901B">
          <w:pPr>
            <w:pStyle w:val="Header"/>
            <w:ind w:left="-115"/>
          </w:pPr>
        </w:p>
      </w:tc>
      <w:tc>
        <w:tcPr>
          <w:tcW w:w="3120" w:type="dxa"/>
        </w:tcPr>
        <w:p w14:paraId="51D031D0" w14:textId="77777777" w:rsidR="3E11901B" w:rsidRDefault="3E11901B" w:rsidP="3E11901B">
          <w:pPr>
            <w:pStyle w:val="Header"/>
            <w:jc w:val="center"/>
          </w:pPr>
        </w:p>
      </w:tc>
      <w:tc>
        <w:tcPr>
          <w:tcW w:w="3120" w:type="dxa"/>
        </w:tcPr>
        <w:p w14:paraId="3B13D087" w14:textId="77777777" w:rsidR="3E11901B" w:rsidRDefault="3E11901B" w:rsidP="3E11901B">
          <w:pPr>
            <w:pStyle w:val="Header"/>
            <w:ind w:right="-115"/>
            <w:jc w:val="right"/>
          </w:pPr>
        </w:p>
      </w:tc>
    </w:tr>
  </w:tbl>
  <w:p w14:paraId="13B3737B" w14:textId="77777777" w:rsidR="3E11901B" w:rsidRDefault="3E11901B" w:rsidP="3E119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62C54"/>
    <w:multiLevelType w:val="multilevel"/>
    <w:tmpl w:val="92E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4D"/>
    <w:rsid w:val="00161BA4"/>
    <w:rsid w:val="00162923"/>
    <w:rsid w:val="00264045"/>
    <w:rsid w:val="00287FCB"/>
    <w:rsid w:val="002A3C70"/>
    <w:rsid w:val="002F13F9"/>
    <w:rsid w:val="00364454"/>
    <w:rsid w:val="00376B85"/>
    <w:rsid w:val="00385E68"/>
    <w:rsid w:val="003A659E"/>
    <w:rsid w:val="003E0FC9"/>
    <w:rsid w:val="00435F6A"/>
    <w:rsid w:val="0045509C"/>
    <w:rsid w:val="00534043"/>
    <w:rsid w:val="005B3BBC"/>
    <w:rsid w:val="005B4512"/>
    <w:rsid w:val="00671C29"/>
    <w:rsid w:val="0077277F"/>
    <w:rsid w:val="007A32D2"/>
    <w:rsid w:val="008748B0"/>
    <w:rsid w:val="00892A54"/>
    <w:rsid w:val="00B54C65"/>
    <w:rsid w:val="00B606A0"/>
    <w:rsid w:val="00BA559F"/>
    <w:rsid w:val="00BE3BB4"/>
    <w:rsid w:val="00BF6097"/>
    <w:rsid w:val="00C20744"/>
    <w:rsid w:val="00C32D47"/>
    <w:rsid w:val="00C6289C"/>
    <w:rsid w:val="00D16CFA"/>
    <w:rsid w:val="00D2245F"/>
    <w:rsid w:val="00DE524D"/>
    <w:rsid w:val="00E248CF"/>
    <w:rsid w:val="00E93C46"/>
    <w:rsid w:val="00EE4D67"/>
    <w:rsid w:val="00F377C7"/>
    <w:rsid w:val="00F579C8"/>
    <w:rsid w:val="00FF1726"/>
    <w:rsid w:val="1B02B3FD"/>
    <w:rsid w:val="244000F5"/>
    <w:rsid w:val="289C111F"/>
    <w:rsid w:val="3E11901B"/>
    <w:rsid w:val="4475227B"/>
    <w:rsid w:val="569157D6"/>
    <w:rsid w:val="6BEDD543"/>
    <w:rsid w:val="6E1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7CE1"/>
  <w15:chartTrackingRefBased/>
  <w15:docId w15:val="{7221FA00-ABE4-482B-9E74-347B24B7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89C"/>
  </w:style>
  <w:style w:type="paragraph" w:styleId="Heading2">
    <w:name w:val="heading 2"/>
    <w:basedOn w:val="Normal"/>
    <w:link w:val="Heading2Char"/>
    <w:uiPriority w:val="9"/>
    <w:qFormat/>
    <w:rsid w:val="00DE5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24D"/>
    <w:rPr>
      <w:b/>
      <w:bCs/>
    </w:rPr>
  </w:style>
  <w:style w:type="character" w:customStyle="1" w:styleId="apple-converted-space">
    <w:name w:val="apple-converted-space"/>
    <w:basedOn w:val="DefaultParagraphFont"/>
    <w:rsid w:val="00DE524D"/>
  </w:style>
  <w:style w:type="character" w:customStyle="1" w:styleId="Heading2Char">
    <w:name w:val="Heading 2 Char"/>
    <w:basedOn w:val="DefaultParagraphFont"/>
    <w:link w:val="Heading2"/>
    <w:uiPriority w:val="9"/>
    <w:rsid w:val="00DE52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ec5a81-e4d6-4674-97f3-e9220f0136c1">
    <w:name w:val="baec5a81-e4d6-4674-97f3-e9220f0136c1"/>
    <w:basedOn w:val="DefaultParagraphFont"/>
    <w:rsid w:val="00C2074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9F"/>
  </w:style>
  <w:style w:type="paragraph" w:styleId="Footer">
    <w:name w:val="footer"/>
    <w:basedOn w:val="Normal"/>
    <w:link w:val="FooterChar"/>
    <w:uiPriority w:val="99"/>
    <w:unhideWhenUsed/>
    <w:rsid w:val="00B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9F"/>
  </w:style>
  <w:style w:type="paragraph" w:styleId="BalloonText">
    <w:name w:val="Balloon Text"/>
    <w:basedOn w:val="Normal"/>
    <w:link w:val="BalloonTextChar"/>
    <w:uiPriority w:val="99"/>
    <w:semiHidden/>
    <w:unhideWhenUsed/>
    <w:rsid w:val="003E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4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nershealthcare.sharepoint.com/sites/phrmResources/ifrs/Documents/Forms/AllItems.aspx?id=%2Fsites%2FphrmResources%2Fifrs%2FDocuments%2FSRH%2DRate%2DAgrmt%2DIDC%2DFringe%2Epdf&amp;parent=%2Fsites%2FphrmResources%2Fifrs%2FDocum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F02E20130DA4B86DDBE69B8FAF9B9" ma:contentTypeVersion="9" ma:contentTypeDescription="Create a new document." ma:contentTypeScope="" ma:versionID="c6685db3fedcf8969337b4b521057617">
  <xsd:schema xmlns:xsd="http://www.w3.org/2001/XMLSchema" xmlns:xs="http://www.w3.org/2001/XMLSchema" xmlns:p="http://schemas.microsoft.com/office/2006/metadata/properties" xmlns:ns3="9438ac1f-d9a9-4457-8298-2377dc96a8e3" targetNamespace="http://schemas.microsoft.com/office/2006/metadata/properties" ma:root="true" ma:fieldsID="e5b944aa66f5388f8a40eb8af6f4e727" ns3:_="">
    <xsd:import namespace="9438ac1f-d9a9-4457-8298-2377dc96a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8ac1f-d9a9-4457-8298-2377dc96a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C3AB-F026-4C1E-91CB-C6EEEE4F5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ECEAD-D05F-47C8-A20C-4CB8BF400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19ADE-A068-4260-AF61-B73DD06C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8ac1f-d9a9-4457-8298-2377dc96a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AB68C-83C4-45D7-BB59-A48927FE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Spaulding Institutional Facts</vt:lpstr>
    </vt:vector>
  </TitlesOfParts>
  <Company>Magenic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Spaulding Institutional Facts</dc:title>
  <dc:subject/>
  <dc:creator>Kristen Merritt</dc:creator>
  <cp:keywords/>
  <dc:description/>
  <cp:lastModifiedBy>Perry, Daniel</cp:lastModifiedBy>
  <cp:revision>2</cp:revision>
  <cp:lastPrinted>2016-11-16T23:45:00Z</cp:lastPrinted>
  <dcterms:created xsi:type="dcterms:W3CDTF">2019-11-15T23:16:00Z</dcterms:created>
  <dcterms:modified xsi:type="dcterms:W3CDTF">2019-11-15T23:16:00Z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0x010100E1CF02E20130DA4B86DDBE69B8FAF9B9</vt:lpwstr>
  </property>
  <property fmtid="{D5CDD505-2E9C-101B-9397-08002B2CF9AE}" pid="3" name="PHRM_Institution_Owner">
    <vt:lpwstr>28;#Spaulding|e185c94c-b3eb-4e19-b308-5825abe292ed</vt:lpwstr>
  </property>
  <property fmtid="{D5CDD505-2E9C-101B-9397-08002B2CF9AE}" pid="4" name="PHRM_Medical_Specialty_Area">
    <vt:lpwstr/>
  </property>
  <property fmtid="{D5CDD505-2E9C-101B-9397-08002B2CF9AE}" pid="5" name="PHRM_Type">
    <vt:lpwstr>25;#Institutional Facts|73126030-434e-4413-b45c-865bb0751d5b</vt:lpwstr>
  </property>
  <property fmtid="{D5CDD505-2E9C-101B-9397-08002B2CF9AE}" pid="6" name="PHRM_Sponsor_Funding_Type">
    <vt:lpwstr/>
  </property>
  <property fmtid="{D5CDD505-2E9C-101B-9397-08002B2CF9AE}" pid="7" name="PHRM_Hospital">
    <vt:lpwstr>10;#Spaulding|e185c94c-b3eb-4e19-b308-5825abe292ed</vt:lpwstr>
  </property>
  <property fmtid="{D5CDD505-2E9C-101B-9397-08002B2CF9AE}" pid="8" name="PHRM_Department">
    <vt:lpwstr>29;#Research Administration|548b4c02-0d21-4647-88a0-006c3bed88db</vt:lpwstr>
  </property>
  <property fmtid="{D5CDD505-2E9C-101B-9397-08002B2CF9AE}" pid="9" name="PHRM_Related_Process_Map">
    <vt:lpwstr/>
  </property>
</Properties>
</file>